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napToGrid w:val="0"/>
        <w:spacing w:before="313" w:after="313" w:line="240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9"/>
        <w:snapToGrid w:val="0"/>
        <w:spacing w:before="313" w:after="313" w:line="240" w:lineRule="auto"/>
        <w:rPr>
          <w:rFonts w:hint="eastAsia"/>
          <w:sz w:val="40"/>
          <w:szCs w:val="36"/>
          <w:lang w:eastAsia="zh-CN"/>
        </w:rPr>
      </w:pPr>
    </w:p>
    <w:p>
      <w:pPr>
        <w:pStyle w:val="39"/>
        <w:snapToGrid w:val="0"/>
        <w:spacing w:before="313" w:after="313" w:line="240" w:lineRule="auto"/>
        <w:rPr>
          <w:rFonts w:hint="eastAsia"/>
          <w:sz w:val="40"/>
          <w:szCs w:val="36"/>
          <w:lang w:eastAsia="zh-CN"/>
        </w:rPr>
      </w:pPr>
      <w:r>
        <w:rPr>
          <w:rFonts w:hint="eastAsia"/>
          <w:sz w:val="40"/>
          <w:szCs w:val="36"/>
          <w:lang w:eastAsia="zh-CN"/>
        </w:rPr>
        <w:t>专用水文测站设立和</w:t>
      </w:r>
      <w:r>
        <w:rPr>
          <w:rFonts w:hint="eastAsia"/>
          <w:sz w:val="40"/>
          <w:szCs w:val="36"/>
          <w:highlight w:val="none"/>
          <w:lang w:eastAsia="zh-CN"/>
        </w:rPr>
        <w:t>调整</w:t>
      </w:r>
    </w:p>
    <w:p>
      <w:pPr>
        <w:pStyle w:val="39"/>
        <w:snapToGrid w:val="0"/>
        <w:spacing w:before="313" w:after="313" w:line="240" w:lineRule="auto"/>
        <w:rPr>
          <w:rFonts w:hint="eastAsia"/>
          <w:sz w:val="40"/>
          <w:szCs w:val="36"/>
          <w:lang w:eastAsia="zh-CN"/>
        </w:rPr>
      </w:pPr>
      <w:r>
        <w:rPr>
          <w:rFonts w:hint="eastAsia"/>
          <w:sz w:val="40"/>
          <w:szCs w:val="36"/>
        </w:rPr>
        <w:t>技术论证报告模板</w:t>
      </w:r>
      <w:r>
        <w:rPr>
          <w:rFonts w:hint="eastAsia"/>
          <w:sz w:val="40"/>
          <w:szCs w:val="36"/>
          <w:lang w:eastAsia="zh-CN"/>
        </w:rPr>
        <w:t>（试行）</w:t>
      </w:r>
    </w:p>
    <w:p>
      <w:pPr>
        <w:pStyle w:val="3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一、概况</w:t>
      </w:r>
    </w:p>
    <w:p>
      <w:pPr>
        <w:pStyle w:val="3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（一）背景情况</w:t>
      </w:r>
    </w:p>
    <w:p>
      <w:pPr>
        <w:pStyle w:val="3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拟设立或调整水文测站所在区域、流域概况，上下游</w:t>
      </w:r>
      <w:bookmarkStart w:id="0" w:name="_GoBack"/>
      <w:bookmarkEnd w:id="0"/>
      <w:r>
        <w:rPr>
          <w:rFonts w:hint="eastAsia" w:ascii="仿宋_GB2312" w:hAnsi="仿宋"/>
          <w:szCs w:val="32"/>
          <w:lang w:val="en-US" w:eastAsia="zh-CN"/>
        </w:rPr>
        <w:t>有关水文测站和水利工程等基本情况。</w:t>
      </w:r>
    </w:p>
    <w:p>
      <w:pPr>
        <w:pStyle w:val="3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拟设立或调整水文测站基本情况（设立时间、地理位置、集水面积、隶属关系、观测项目、设站目的等）。</w:t>
      </w:r>
    </w:p>
    <w:p>
      <w:pPr>
        <w:pStyle w:val="3"/>
        <w:numPr>
          <w:ilvl w:val="0"/>
          <w:numId w:val="1"/>
        </w:numPr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论证依据</w:t>
      </w:r>
    </w:p>
    <w:p>
      <w:pPr>
        <w:pStyle w:val="3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包括有关政策法规、技术标准，以及文件依据等。</w:t>
      </w:r>
    </w:p>
    <w:p>
      <w:pPr>
        <w:snapToGrid w:val="0"/>
        <w:spacing w:line="600" w:lineRule="exact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Cs w:val="32"/>
          <w:lang w:val="en-US" w:eastAsia="zh-CN"/>
        </w:rPr>
        <w:t>二、必要性论证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从测站设立或调整的原因目的、功能作用等方面论证必要性，包括：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（1）流域、区域经济社会发展对水文信息的需求；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（2）测站与所在区域国家基本水文测站的关系；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（3）支撑水资源管理、水工程调度、工程建设运管等特定目的方面；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（4）测站设立或调整对水文站网整体功能的影响。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其中，为工程服务而设立或调整的，还应简述工程概况。</w:t>
      </w:r>
    </w:p>
    <w:p>
      <w:pPr>
        <w:snapToGrid w:val="0"/>
        <w:spacing w:line="600" w:lineRule="exact"/>
        <w:ind w:firstLine="64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三、可行性分析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主要从测验方案、运行管理、经费来源等方面分析测站设立或调整的可行性，包括：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（1）测验河段选择，观测场地、观测项目设置；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（2）结合水文监测自动化要求，论证测验方案（包括测验、通信、运行管理）可行性；</w:t>
      </w:r>
    </w:p>
    <w:p>
      <w:pPr>
        <w:snapToGrid w:val="0"/>
        <w:spacing w:line="600" w:lineRule="exact"/>
        <w:ind w:firstLine="640"/>
        <w:jc w:val="left"/>
        <w:rPr>
          <w:rFonts w:hint="default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（3）</w:t>
      </w:r>
      <w:r>
        <w:rPr>
          <w:rFonts w:hint="eastAsia" w:ascii="仿宋_GB2312" w:hAnsi="仿宋_GB2312" w:cs="仿宋_GB2312"/>
          <w:szCs w:val="32"/>
          <w:lang w:val="en-US" w:eastAsia="zh-CN"/>
        </w:rPr>
        <w:t>按照相关技术标准提出</w:t>
      </w:r>
      <w:r>
        <w:rPr>
          <w:rFonts w:hint="eastAsia" w:ascii="仿宋_GB2312" w:hAnsi="仿宋_GB2312" w:cs="仿宋_GB2312"/>
          <w:szCs w:val="32"/>
          <w:lang w:eastAsia="zh-CN"/>
        </w:rPr>
        <w:t>基础设施及技术装备配备、布置方案等</w:t>
      </w:r>
      <w:r>
        <w:rPr>
          <w:rFonts w:hint="eastAsia" w:ascii="仿宋_GB2312" w:hAnsi="仿宋"/>
          <w:szCs w:val="32"/>
          <w:lang w:eastAsia="zh-CN"/>
        </w:rPr>
        <w:t>；</w:t>
      </w:r>
    </w:p>
    <w:p>
      <w:pPr>
        <w:snapToGrid w:val="0"/>
        <w:spacing w:line="600" w:lineRule="exact"/>
        <w:ind w:firstLine="640"/>
        <w:jc w:val="left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（4）说明</w:t>
      </w:r>
      <w:r>
        <w:rPr>
          <w:rFonts w:hint="eastAsia" w:ascii="仿宋_GB2312" w:hAnsi="仿宋"/>
          <w:szCs w:val="32"/>
          <w:lang w:eastAsia="zh-CN"/>
        </w:rPr>
        <w:t>建设经费来源等。</w:t>
      </w:r>
    </w:p>
    <w:p>
      <w:pPr>
        <w:pStyle w:val="3"/>
        <w:snapToGrid w:val="0"/>
        <w:ind w:firstLine="64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四、结论建议</w:t>
      </w:r>
    </w:p>
    <w:p>
      <w:pPr>
        <w:pStyle w:val="3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提出技术论证的主要结论及建议。</w:t>
      </w:r>
    </w:p>
    <w:p>
      <w:pPr>
        <w:pStyle w:val="3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明确测站设立或调整的必要性。如有必要应进一步</w:t>
      </w:r>
      <w:r>
        <w:rPr>
          <w:rFonts w:hint="eastAsia"/>
          <w:lang w:val="en-US" w:eastAsia="zh-CN"/>
        </w:rPr>
        <w:t>明确测站设立或调整后的目的、功能作用、基础信息等结论，并给出相关建议。</w:t>
      </w:r>
    </w:p>
    <w:p>
      <w:pPr>
        <w:pStyle w:val="3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8E7E"/>
    <w:multiLevelType w:val="singleLevel"/>
    <w:tmpl w:val="601B8E7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5F"/>
    <w:rsid w:val="000A4F42"/>
    <w:rsid w:val="00104A6C"/>
    <w:rsid w:val="001619CA"/>
    <w:rsid w:val="001F3E43"/>
    <w:rsid w:val="00244D05"/>
    <w:rsid w:val="00247412"/>
    <w:rsid w:val="00407A37"/>
    <w:rsid w:val="00466434"/>
    <w:rsid w:val="0046780D"/>
    <w:rsid w:val="00476B41"/>
    <w:rsid w:val="004903F1"/>
    <w:rsid w:val="00572E98"/>
    <w:rsid w:val="005831B2"/>
    <w:rsid w:val="005D2ADB"/>
    <w:rsid w:val="005D3291"/>
    <w:rsid w:val="005F671A"/>
    <w:rsid w:val="00610D1B"/>
    <w:rsid w:val="0069611C"/>
    <w:rsid w:val="00714C28"/>
    <w:rsid w:val="00771F58"/>
    <w:rsid w:val="007A562C"/>
    <w:rsid w:val="007E6B1B"/>
    <w:rsid w:val="00853616"/>
    <w:rsid w:val="0085766B"/>
    <w:rsid w:val="0091405F"/>
    <w:rsid w:val="0092062B"/>
    <w:rsid w:val="009C3D3F"/>
    <w:rsid w:val="00A477BB"/>
    <w:rsid w:val="00B046F7"/>
    <w:rsid w:val="00B548A9"/>
    <w:rsid w:val="00BA3902"/>
    <w:rsid w:val="00C67610"/>
    <w:rsid w:val="00CE6DBE"/>
    <w:rsid w:val="00DC5AC3"/>
    <w:rsid w:val="00F768A9"/>
    <w:rsid w:val="00F94C41"/>
    <w:rsid w:val="00FE38A9"/>
    <w:rsid w:val="043C3E37"/>
    <w:rsid w:val="044709CF"/>
    <w:rsid w:val="04742B61"/>
    <w:rsid w:val="04B00EF0"/>
    <w:rsid w:val="06583EB4"/>
    <w:rsid w:val="0706105C"/>
    <w:rsid w:val="0739251C"/>
    <w:rsid w:val="0B3D4FA9"/>
    <w:rsid w:val="0D9D6748"/>
    <w:rsid w:val="0DFC5E26"/>
    <w:rsid w:val="0E313483"/>
    <w:rsid w:val="0E8157D2"/>
    <w:rsid w:val="0ED22963"/>
    <w:rsid w:val="103C6D95"/>
    <w:rsid w:val="109B25A1"/>
    <w:rsid w:val="113553BA"/>
    <w:rsid w:val="1166379D"/>
    <w:rsid w:val="11F10922"/>
    <w:rsid w:val="120C452C"/>
    <w:rsid w:val="14223549"/>
    <w:rsid w:val="14BE4F3E"/>
    <w:rsid w:val="157D05CE"/>
    <w:rsid w:val="159653F5"/>
    <w:rsid w:val="15C31F6A"/>
    <w:rsid w:val="173B1AB2"/>
    <w:rsid w:val="1B8417C4"/>
    <w:rsid w:val="1D4230E6"/>
    <w:rsid w:val="1D615F8F"/>
    <w:rsid w:val="1DF05A4C"/>
    <w:rsid w:val="1FDF3090"/>
    <w:rsid w:val="2010188D"/>
    <w:rsid w:val="21C134C2"/>
    <w:rsid w:val="2447597F"/>
    <w:rsid w:val="25C837D4"/>
    <w:rsid w:val="266A42BB"/>
    <w:rsid w:val="28AC2067"/>
    <w:rsid w:val="2AC27D70"/>
    <w:rsid w:val="2AFB5AD1"/>
    <w:rsid w:val="2B083424"/>
    <w:rsid w:val="2B0A50AB"/>
    <w:rsid w:val="2BDA5461"/>
    <w:rsid w:val="2DE945F9"/>
    <w:rsid w:val="2E01442D"/>
    <w:rsid w:val="2E481C01"/>
    <w:rsid w:val="2E7F4E29"/>
    <w:rsid w:val="2EF6784C"/>
    <w:rsid w:val="2F8B1FD5"/>
    <w:rsid w:val="30324930"/>
    <w:rsid w:val="303C2690"/>
    <w:rsid w:val="30623A00"/>
    <w:rsid w:val="30CA521E"/>
    <w:rsid w:val="30DA6359"/>
    <w:rsid w:val="35B11572"/>
    <w:rsid w:val="37A55D96"/>
    <w:rsid w:val="37CF5214"/>
    <w:rsid w:val="3A042C38"/>
    <w:rsid w:val="3A7D0FFD"/>
    <w:rsid w:val="3B32709E"/>
    <w:rsid w:val="3C5A6446"/>
    <w:rsid w:val="3D5274DC"/>
    <w:rsid w:val="3DF567D0"/>
    <w:rsid w:val="3E401BBC"/>
    <w:rsid w:val="3F701841"/>
    <w:rsid w:val="3F8E062F"/>
    <w:rsid w:val="44B03F17"/>
    <w:rsid w:val="46DB4289"/>
    <w:rsid w:val="47946D65"/>
    <w:rsid w:val="49574163"/>
    <w:rsid w:val="49684ACE"/>
    <w:rsid w:val="4A401347"/>
    <w:rsid w:val="4AE42CFB"/>
    <w:rsid w:val="4CE07FC9"/>
    <w:rsid w:val="4E4120BA"/>
    <w:rsid w:val="4E507553"/>
    <w:rsid w:val="4FA470D5"/>
    <w:rsid w:val="4FC01E37"/>
    <w:rsid w:val="4FD55279"/>
    <w:rsid w:val="534506C2"/>
    <w:rsid w:val="54D4440D"/>
    <w:rsid w:val="57A7695C"/>
    <w:rsid w:val="57BD2144"/>
    <w:rsid w:val="57F0794E"/>
    <w:rsid w:val="5879561C"/>
    <w:rsid w:val="59132F0B"/>
    <w:rsid w:val="59C87D96"/>
    <w:rsid w:val="59D50704"/>
    <w:rsid w:val="5B6410E5"/>
    <w:rsid w:val="5F0436BF"/>
    <w:rsid w:val="5FA00D37"/>
    <w:rsid w:val="642955A5"/>
    <w:rsid w:val="658077C9"/>
    <w:rsid w:val="65893442"/>
    <w:rsid w:val="692355F9"/>
    <w:rsid w:val="6A6924FB"/>
    <w:rsid w:val="6B1862F1"/>
    <w:rsid w:val="738F1CEA"/>
    <w:rsid w:val="7390221F"/>
    <w:rsid w:val="762A0D7E"/>
    <w:rsid w:val="777C236C"/>
    <w:rsid w:val="78C52393"/>
    <w:rsid w:val="797A65AD"/>
    <w:rsid w:val="7BC42C1D"/>
    <w:rsid w:val="7C271225"/>
    <w:rsid w:val="7C602843"/>
    <w:rsid w:val="7E14360C"/>
    <w:rsid w:val="7F9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3"/>
    <w:link w:val="27"/>
    <w:qFormat/>
    <w:uiPriority w:val="9"/>
    <w:pPr>
      <w:keepNext/>
      <w:keepLines/>
      <w:adjustRightInd w:val="0"/>
      <w:snapToGrid w:val="0"/>
      <w:spacing w:before="240" w:after="24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正文"/>
    <w:basedOn w:val="1"/>
    <w:link w:val="22"/>
    <w:qFormat/>
    <w:uiPriority w:val="0"/>
    <w:pPr>
      <w:spacing w:line="600" w:lineRule="exact"/>
      <w:ind w:firstLine="200" w:firstLineChars="200"/>
      <w:jc w:val="left"/>
    </w:pPr>
    <w:rPr>
      <w:rFonts w:ascii="Times New Roman" w:hAnsi="Times New Roman"/>
      <w:szCs w:val="32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Cs w:val="32"/>
    </w:rPr>
  </w:style>
  <w:style w:type="paragraph" w:styleId="15">
    <w:name w:val="Title"/>
    <w:basedOn w:val="1"/>
    <w:next w:val="1"/>
    <w:link w:val="18"/>
    <w:qFormat/>
    <w:uiPriority w:val="10"/>
    <w:pPr>
      <w:spacing w:before="240" w:after="60"/>
      <w:jc w:val="left"/>
      <w:outlineLvl w:val="0"/>
    </w:pPr>
    <w:rPr>
      <w:rFonts w:eastAsia="楷体_GB2312" w:asciiTheme="majorHAnsi" w:hAnsiTheme="majorHAnsi" w:cstheme="majorBidi"/>
      <w:bCs/>
      <w:szCs w:val="32"/>
    </w:rPr>
  </w:style>
  <w:style w:type="character" w:customStyle="1" w:styleId="18">
    <w:name w:val="标题 字符"/>
    <w:basedOn w:val="17"/>
    <w:link w:val="15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21">
    <w:name w:val="标题1级"/>
    <w:basedOn w:val="3"/>
    <w:next w:val="3"/>
    <w:link w:val="24"/>
    <w:qFormat/>
    <w:uiPriority w:val="0"/>
    <w:pPr>
      <w:ind w:firstLine="0" w:firstLineChars="0"/>
    </w:pPr>
    <w:rPr>
      <w:rFonts w:eastAsia="黑体"/>
    </w:rPr>
  </w:style>
  <w:style w:type="character" w:customStyle="1" w:styleId="22">
    <w:name w:val="公文正文 字符"/>
    <w:basedOn w:val="17"/>
    <w:link w:val="3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23">
    <w:name w:val="Quote"/>
    <w:basedOn w:val="1"/>
    <w:next w:val="1"/>
    <w:link w:val="2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4">
    <w:name w:val="标题1级 字符"/>
    <w:basedOn w:val="22"/>
    <w:link w:val="21"/>
    <w:qFormat/>
    <w:uiPriority w:val="0"/>
    <w:rPr>
      <w:rFonts w:ascii="Times New Roman" w:hAnsi="Times New Roman" w:eastAsia="黑体"/>
      <w:sz w:val="32"/>
      <w:szCs w:val="32"/>
    </w:rPr>
  </w:style>
  <w:style w:type="character" w:customStyle="1" w:styleId="25">
    <w:name w:val="引用 字符"/>
    <w:basedOn w:val="17"/>
    <w:link w:val="23"/>
    <w:qFormat/>
    <w:uiPriority w:val="29"/>
    <w:rPr>
      <w:rFonts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6">
    <w:name w:val="标题2级"/>
    <w:basedOn w:val="3"/>
    <w:next w:val="3"/>
    <w:link w:val="28"/>
    <w:qFormat/>
    <w:uiPriority w:val="0"/>
    <w:rPr>
      <w:rFonts w:eastAsia="楷体_GB2312"/>
    </w:rPr>
  </w:style>
  <w:style w:type="character" w:customStyle="1" w:styleId="27">
    <w:name w:val="标题 1 字符"/>
    <w:basedOn w:val="17"/>
    <w:link w:val="2"/>
    <w:qFormat/>
    <w:uiPriority w:val="9"/>
    <w:rPr>
      <w:rFonts w:ascii="Times New Roman" w:hAnsi="Times New Roman" w:eastAsia="方正小标宋简体"/>
      <w:bCs/>
      <w:kern w:val="44"/>
      <w:sz w:val="36"/>
      <w:szCs w:val="44"/>
    </w:rPr>
  </w:style>
  <w:style w:type="character" w:customStyle="1" w:styleId="28">
    <w:name w:val="标题2级 字符"/>
    <w:basedOn w:val="22"/>
    <w:link w:val="26"/>
    <w:qFormat/>
    <w:uiPriority w:val="0"/>
    <w:rPr>
      <w:rFonts w:ascii="Times New Roman" w:hAnsi="Times New Roman" w:eastAsia="楷体_GB2312"/>
      <w:sz w:val="32"/>
      <w:szCs w:val="32"/>
    </w:rPr>
  </w:style>
  <w:style w:type="character" w:customStyle="1" w:styleId="29">
    <w:name w:val="标题 2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字符"/>
    <w:basedOn w:val="17"/>
    <w:link w:val="5"/>
    <w:qFormat/>
    <w:uiPriority w:val="9"/>
    <w:rPr>
      <w:rFonts w:eastAsia="仿宋_GB2312"/>
      <w:b/>
      <w:bCs/>
      <w:sz w:val="32"/>
      <w:szCs w:val="32"/>
    </w:rPr>
  </w:style>
  <w:style w:type="character" w:customStyle="1" w:styleId="31">
    <w:name w:val="标题 4 字符"/>
    <w:basedOn w:val="1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标题 5 字符"/>
    <w:basedOn w:val="17"/>
    <w:link w:val="7"/>
    <w:qFormat/>
    <w:uiPriority w:val="9"/>
    <w:rPr>
      <w:rFonts w:eastAsia="仿宋_GB2312"/>
      <w:b/>
      <w:bCs/>
      <w:sz w:val="28"/>
      <w:szCs w:val="28"/>
    </w:rPr>
  </w:style>
  <w:style w:type="character" w:customStyle="1" w:styleId="33">
    <w:name w:val="标题 6 字符"/>
    <w:basedOn w:val="17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7 字符"/>
    <w:basedOn w:val="17"/>
    <w:link w:val="9"/>
    <w:qFormat/>
    <w:uiPriority w:val="9"/>
    <w:rPr>
      <w:rFonts w:eastAsia="仿宋_GB2312"/>
      <w:b/>
      <w:bCs/>
      <w:sz w:val="24"/>
      <w:szCs w:val="24"/>
    </w:rPr>
  </w:style>
  <w:style w:type="character" w:customStyle="1" w:styleId="35">
    <w:name w:val="标题 8 字符"/>
    <w:basedOn w:val="17"/>
    <w:link w:val="10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字符"/>
    <w:basedOn w:val="17"/>
    <w:link w:val="11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副标题 字符"/>
    <w:basedOn w:val="17"/>
    <w:link w:val="14"/>
    <w:qFormat/>
    <w:uiPriority w:val="11"/>
    <w:rPr>
      <w:b/>
      <w:bCs/>
      <w:kern w:val="28"/>
      <w:sz w:val="32"/>
      <w:szCs w:val="32"/>
    </w:rPr>
  </w:style>
  <w:style w:type="character" w:customStyle="1" w:styleId="38">
    <w:name w:val="Subtle Emphasis"/>
    <w:basedOn w:val="1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公文标题"/>
    <w:basedOn w:val="21"/>
    <w:next w:val="3"/>
    <w:link w:val="40"/>
    <w:qFormat/>
    <w:uiPriority w:val="0"/>
    <w:pPr>
      <w:spacing w:before="100" w:beforeLines="100" w:after="100" w:afterLines="100"/>
      <w:jc w:val="center"/>
    </w:pPr>
    <w:rPr>
      <w:rFonts w:eastAsia="方正小标宋简体"/>
      <w:sz w:val="36"/>
    </w:rPr>
  </w:style>
  <w:style w:type="character" w:customStyle="1" w:styleId="40">
    <w:name w:val="公文标题 字符"/>
    <w:basedOn w:val="36"/>
    <w:link w:val="39"/>
    <w:qFormat/>
    <w:uiPriority w:val="0"/>
    <w:rPr>
      <w:rFonts w:ascii="Times New Roman" w:hAnsi="Times New Roman" w:eastAsia="方正小标宋简体" w:cstheme="majorBidi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73C6E-CFE4-4753-8E49-B132DF741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639</Characters>
  <Lines>5</Lines>
  <Paragraphs>1</Paragraphs>
  <TotalTime>2</TotalTime>
  <ScaleCrop>false</ScaleCrop>
  <LinksUpToDate>false</LinksUpToDate>
  <CharactersWithSpaces>750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2021-01-28T01:59:00Z</dcterms:created>
  <dc:creator>L D</dc:creator>
  <cp:lastModifiedBy>wumengying</cp:lastModifiedBy>
  <dcterms:modified xsi:type="dcterms:W3CDTF">2021-03-03T08:52:44Z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