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资料</w:t>
      </w:r>
      <w:r>
        <w:rPr>
          <w:rFonts w:hint="eastAsia"/>
          <w:lang w:eastAsia="zh-CN"/>
        </w:rPr>
        <w:t>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医疗机构的基本情况及《医疗</w:t>
      </w:r>
      <w:bookmarkStart w:id="0" w:name="_GoBack"/>
      <w:bookmarkEnd w:id="0"/>
      <w:r>
        <w:rPr>
          <w:rFonts w:hint="eastAsia"/>
          <w:sz w:val="32"/>
          <w:szCs w:val="32"/>
        </w:rPr>
        <w:t>机构执业许可证》副本复印件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C45E89"/>
    <w:rsid w:val="3C8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Administrator.BGT-20170307OSJ</dc:creator>
  <cp:lastModifiedBy>Administrator</cp:lastModifiedBy>
  <dcterms:modified xsi:type="dcterms:W3CDTF">2017-11-14T05:47:31Z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