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bCs/>
          <w:color w:val="000000"/>
          <w:sz w:val="24"/>
          <w:lang w:val="en-US" w:eastAsia="zh-CN"/>
        </w:rPr>
        <w:t>申请变更机构名称、法定代表人（或主要负责人）或机构地址名称，如没有发生机构资质条件等重大变化的，应提交书面承诺书并加盖公章。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CDFBD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thtf</cp:lastModifiedBy>
  <dcterms:modified xsi:type="dcterms:W3CDTF">2023-04-03T16:52:40Z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