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u w:val="doub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u w:val="double"/>
          <w:lang w:eastAsia="zh-CN"/>
        </w:rPr>
        <w:t>辽宁省水利厅水行政许可</w: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辽水行审〔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XX号</w: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XXXXX河道管理范围内特定活动变更审批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准予水行政许可决定书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Xxxxxxxxxxxxxxxxxxxxxxxxxxxxxxxxxxxxxxxxxxxxxxxxxxxxxxxxxxxxxxxxxxxxxxxxxxxxxxxxxxxxxxxxxxxxxxxxxxxxxxxxxxxxxxxxxxxxxxx，决定准予XXXX工程洪水影响评价类审批水行政许可（审查意见详见附件）。具体要求如下：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XXXXXXXXXXXXXXXXXXXXXXXXXXXXXXXXX。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（联系人：XXXX   电话：xxxx）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附件：XXXXXXXXXXXXXXXXXXX工程建设方案审查意见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辽宁省水利厅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XXXX年XX月XX日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F796"/>
    <w:multiLevelType w:val="singleLevel"/>
    <w:tmpl w:val="6461F79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029A"/>
    <w:rsid w:val="196724A1"/>
    <w:rsid w:val="2980029A"/>
    <w:rsid w:val="511B2644"/>
    <w:rsid w:val="7E1F71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2023-05-15T07:48:00Z</dcterms:created>
  <dc:creator>崔宝东</dc:creator>
  <cp:lastModifiedBy>吴林风</cp:lastModifiedBy>
  <dcterms:modified xsi:type="dcterms:W3CDTF">2025-01-17T06:40:53Z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